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bookmarkStart w:colFirst="0" w:colLast="0" w:name="_heading=h.3a125cr6ereu" w:id="0"/>
      <w:bookmarkEnd w:id="0"/>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ROOECM0101ZPB</w:t>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345362036"/>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106905987"/>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413860345"/>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bookmarkStart w:colFirst="0" w:colLast="0" w:name="_heading=h.twahpichnhbw" w:id="1"/>
      <w:bookmarkEnd w:id="1"/>
      <w:r w:rsidDel="00000000" w:rsidR="00000000" w:rsidRPr="00000000">
        <w:rPr>
          <w:b w:val="1"/>
          <w:bCs w:val="1"/>
          <w:sz w:val="22"/>
          <w:szCs w:val="22"/>
          <w:rtl w:val="0"/>
        </w:rPr>
        <w:t xml:space="preserve">1.6. Responsabili</w:t>
      </w:r>
      <w:r w:rsidDel="00000000" w:rsidR="00000000" w:rsidRPr="00000000">
        <w:rPr>
          <w:rtl w:val="0"/>
        </w:rPr>
        <w:t xml:space="preserve"> – </w:t>
      </w:r>
      <w:r w:rsidDel="00000000" w:rsidR="00000000" w:rsidRPr="00000000">
        <w:rPr>
          <w:b w:val="1"/>
          <w:bCs w:val="1"/>
          <w:sz w:val="22"/>
          <w:szCs w:val="22"/>
          <w:rtl w:val="0"/>
        </w:rPr>
        <w:t xml:space="preserve">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102,59</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000"/>
      </w:tblPr>
      <w:tblGrid>
        <w:gridCol w:w="3158"/>
        <w:gridCol w:w="444"/>
        <w:gridCol w:w="5398"/>
        <w:tblGridChange w:id="0">
          <w:tblGrid>
            <w:gridCol w:w="3158"/>
            <w:gridCol w:w="444"/>
            <w:gridCol w:w="5398"/>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RO31</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Sud-Muntenia</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Dâmbovița</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0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1.75%</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98.25%</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spacing w:before="240" w:lineRule="auto"/>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spacing w:before="240" w:lineRule="auto"/>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spacing w:before="240" w:lineRule="auto"/>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spacing w:before="240" w:lineRule="auto"/>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spacing w:before="240" w:lineRule="auto"/>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102,59</w:t>
      </w:r>
      <w:r w:rsidDel="00000000" w:rsidR="00000000" w:rsidRPr="00000000">
        <w:rPr>
          <w:rtl w:val="0"/>
        </w:rPr>
      </w:r>
    </w:p>
    <w:p w:rsidR="00000000" w:rsidDel="00000000" w:rsidP="00000000" w:rsidRDefault="00000000" w:rsidRPr="00000000" w14:paraId="0000006E">
      <w:pPr>
        <w:spacing w:before="240" w:lineRule="auto"/>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2">
      <w:pPr>
        <w:rPr>
          <w:sz w:val="22"/>
          <w:szCs w:val="22"/>
        </w:rPr>
      </w:pPr>
      <w:r w:rsidDel="00000000" w:rsidR="00000000" w:rsidRPr="00000000">
        <w:rPr>
          <w:rtl w:val="0"/>
        </w:rPr>
      </w:r>
    </w:p>
    <w:p w:rsidR="00000000" w:rsidDel="00000000" w:rsidP="00000000" w:rsidRDefault="00000000" w:rsidRPr="00000000" w14:paraId="00000073">
      <w:pPr>
        <w:rPr>
          <w:sz w:val="22"/>
          <w:szCs w:val="22"/>
        </w:rPr>
      </w:pPr>
      <w:r w:rsidDel="00000000" w:rsidR="00000000" w:rsidRPr="00000000">
        <w:rPr>
          <w:sz w:val="22"/>
          <w:szCs w:val="22"/>
          <w:rtl w:val="0"/>
        </w:rPr>
        <w:t xml:space="preserve">Informația ecologică</w:t>
      </w:r>
    </w:p>
    <w:tbl>
      <w:tblPr>
        <w:tblStyle w:val="Table8"/>
        <w:tblW w:w="9000.0" w:type="dxa"/>
        <w:jc w:val="left"/>
        <w:tblLayout w:type="fixed"/>
        <w:tblLook w:val="0000"/>
      </w:tblPr>
      <w:tblGrid>
        <w:gridCol w:w="4482"/>
        <w:gridCol w:w="4518"/>
        <w:tblGridChange w:id="0">
          <w:tblGrid>
            <w:gridCol w:w="4482"/>
            <w:gridCol w:w="451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sz w:val="22"/>
                <w:szCs w:val="22"/>
              </w:rPr>
            </w:pPr>
            <w:r w:rsidDel="00000000" w:rsidR="00000000" w:rsidRPr="00000000">
              <w:rPr>
                <w:b w:val="1"/>
                <w:bCs w:val="1"/>
                <w:sz w:val="22"/>
                <w:szCs w:val="22"/>
                <w:rtl w:val="0"/>
              </w:rPr>
              <w:t xml:space="preserve">Habitate de păduri temperate europene:</w:t>
            </w:r>
            <w:r w:rsidDel="00000000" w:rsidR="00000000" w:rsidRPr="00000000">
              <w:rPr>
                <w:sz w:val="22"/>
                <w:szCs w:val="22"/>
                <w:rtl w:val="0"/>
              </w:rPr>
              <w:br w:type="textWrapping"/>
              <w:t xml:space="preserve">9170 Păduri de stejar cu carpen de tip </w:t>
            </w:r>
            <w:r w:rsidDel="00000000" w:rsidR="00000000" w:rsidRPr="00000000">
              <w:rPr>
                <w:i w:val="1"/>
                <w:iCs w:val="1"/>
                <w:sz w:val="22"/>
                <w:szCs w:val="22"/>
                <w:rtl w:val="0"/>
              </w:rPr>
              <w:t xml:space="preserve">Galio-Carpinetum</w:t>
            </w:r>
            <w:r w:rsidDel="00000000" w:rsidR="00000000" w:rsidRPr="00000000">
              <w:rPr>
                <w:rtl w:val="0"/>
              </w:rPr>
            </w:r>
          </w:p>
          <w:p w:rsidR="00000000" w:rsidDel="00000000" w:rsidP="00000000" w:rsidRDefault="00000000" w:rsidRPr="00000000" w14:paraId="00000078">
            <w:pPr>
              <w:spacing w:after="0" w:lineRule="auto"/>
              <w:rPr>
                <w:sz w:val="22"/>
                <w:szCs w:val="22"/>
              </w:rPr>
            </w:pPr>
            <w:r w:rsidDel="00000000" w:rsidR="00000000" w:rsidRPr="00000000">
              <w:rPr>
                <w:sz w:val="22"/>
                <w:szCs w:val="22"/>
                <w:rtl w:val="0"/>
              </w:rPr>
              <w:t xml:space="preserve">91V0 Păduri dacice de fag (</w:t>
            </w:r>
            <w:r w:rsidDel="00000000" w:rsidR="00000000" w:rsidRPr="00000000">
              <w:rPr>
                <w:i w:val="1"/>
                <w:iCs w:val="1"/>
                <w:sz w:val="22"/>
                <w:szCs w:val="22"/>
                <w:rtl w:val="0"/>
              </w:rPr>
              <w:t xml:space="preserve">Symphyto-Fagion</w:t>
            </w:r>
            <w:r w:rsidDel="00000000" w:rsidR="00000000" w:rsidRPr="00000000">
              <w:rPr>
                <w:sz w:val="22"/>
                <w:szCs w:val="22"/>
                <w:rtl w:val="0"/>
              </w:rPr>
              <w:t xml:space="preserve">)</w:t>
            </w:r>
          </w:p>
          <w:p w:rsidR="00000000" w:rsidDel="00000000" w:rsidP="00000000" w:rsidRDefault="00000000" w:rsidRPr="00000000" w14:paraId="00000079">
            <w:pPr>
              <w:spacing w:after="0" w:lineRule="auto"/>
              <w:rPr>
                <w:b w:val="1"/>
                <w:bCs w:val="1"/>
                <w:sz w:val="22"/>
                <w:szCs w:val="22"/>
              </w:rPr>
            </w:pPr>
            <w:r w:rsidDel="00000000" w:rsidR="00000000" w:rsidRPr="00000000">
              <w:rPr>
                <w:b w:val="1"/>
                <w:bCs w:val="1"/>
                <w:sz w:val="22"/>
                <w:szCs w:val="22"/>
                <w:rtl w:val="0"/>
              </w:rPr>
              <w:t xml:space="preserve">Habitate de păduri temperate montane de conifere:</w:t>
            </w:r>
          </w:p>
          <w:p w:rsidR="00000000" w:rsidDel="00000000" w:rsidP="00000000" w:rsidRDefault="00000000" w:rsidRPr="00000000" w14:paraId="0000007A">
            <w:pPr>
              <w:spacing w:after="0" w:lineRule="auto"/>
              <w:jc w:val="both"/>
              <w:rPr>
                <w:sz w:val="22"/>
                <w:szCs w:val="22"/>
              </w:rPr>
            </w:pPr>
            <w:r w:rsidDel="00000000" w:rsidR="00000000" w:rsidRPr="00000000">
              <w:rPr>
                <w:sz w:val="22"/>
                <w:szCs w:val="22"/>
                <w:rtl w:val="0"/>
              </w:rPr>
              <w:t xml:space="preserve">9410 Păduri acidofile de </w:t>
            </w:r>
            <w:r w:rsidDel="00000000" w:rsidR="00000000" w:rsidRPr="00000000">
              <w:rPr>
                <w:i w:val="1"/>
                <w:iCs w:val="1"/>
                <w:sz w:val="22"/>
                <w:szCs w:val="22"/>
                <w:rtl w:val="0"/>
              </w:rPr>
              <w:t xml:space="preserve">Picea abies</w:t>
            </w:r>
            <w:r w:rsidDel="00000000" w:rsidR="00000000" w:rsidRPr="00000000">
              <w:rPr>
                <w:sz w:val="22"/>
                <w:szCs w:val="22"/>
                <w:rtl w:val="0"/>
              </w:rPr>
              <w:t xml:space="preserve"> din regiunea montană (</w:t>
            </w:r>
            <w:r w:rsidDel="00000000" w:rsidR="00000000" w:rsidRPr="00000000">
              <w:rPr>
                <w:i w:val="1"/>
                <w:iCs w:val="1"/>
                <w:sz w:val="22"/>
                <w:szCs w:val="22"/>
                <w:rtl w:val="0"/>
              </w:rPr>
              <w:t xml:space="preserve">Vaccinio-Piceetea</w:t>
            </w:r>
            <w:r w:rsidDel="00000000" w:rsidR="00000000" w:rsidRPr="00000000">
              <w:rPr>
                <w:sz w:val="22"/>
                <w:szCs w:val="22"/>
                <w:rtl w:val="0"/>
              </w:rPr>
              <w:t xml:space="preserv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1866 Galanthus nivalis</w:t>
            </w:r>
          </w:p>
          <w:p w:rsidR="00000000" w:rsidDel="00000000" w:rsidP="00000000" w:rsidRDefault="00000000" w:rsidRPr="00000000" w14:paraId="0000007E">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6997 Bufotes viridis</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1220 Emys orbicularis</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6938 Pelophylax ridibundus</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1256 Podarcis muralis</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1213 Rana temporaria</w:t>
            </w:r>
          </w:p>
          <w:p w:rsidR="00000000" w:rsidDel="00000000" w:rsidP="00000000" w:rsidRDefault="00000000" w:rsidRPr="00000000" w14:paraId="0000008A">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8D">
            <w:pPr>
              <w:spacing w:after="0" w:lineRule="auto"/>
              <w:rPr>
                <w:i w:val="1"/>
                <w:iCs w:val="1"/>
                <w:color w:val="000000"/>
              </w:rPr>
            </w:pPr>
            <w:r w:rsidDel="00000000" w:rsidR="00000000" w:rsidRPr="00000000">
              <w:rPr>
                <w:i w:val="1"/>
                <w:iCs w:val="1"/>
                <w:sz w:val="22"/>
                <w:szCs w:val="22"/>
                <w:rtl w:val="0"/>
              </w:rPr>
              <w:t xml:space="preserve">1354* Ursus arctos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spacing w:after="0" w:lineRule="auto"/>
              <w:jc w:val="both"/>
              <w:rPr>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90">
            <w:pPr>
              <w:spacing w:after="0" w:lineRule="auto"/>
              <w:jc w:val="both"/>
              <w:rPr>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p>
          <w:p w:rsidR="00000000" w:rsidDel="00000000" w:rsidP="00000000" w:rsidRDefault="00000000" w:rsidRPr="00000000" w14:paraId="00000091">
            <w:pPr>
              <w:spacing w:after="0" w:lineRule="auto"/>
              <w:jc w:val="both"/>
              <w:rPr>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p>
          <w:p w:rsidR="00000000" w:rsidDel="00000000" w:rsidP="00000000" w:rsidRDefault="00000000" w:rsidRPr="00000000" w14:paraId="00000092">
            <w:pPr>
              <w:spacing w:after="0" w:lineRule="auto"/>
              <w:jc w:val="both"/>
              <w:rPr>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spacing w:after="0" w:lineRule="auto"/>
              <w:jc w:val="both"/>
              <w:rPr>
                <w:sz w:val="22"/>
                <w:szCs w:val="22"/>
              </w:rPr>
            </w:pPr>
            <w:r w:rsidDel="00000000" w:rsidR="00000000" w:rsidRPr="00000000">
              <w:rPr>
                <w:sz w:val="22"/>
                <w:szCs w:val="22"/>
                <w:rtl w:val="0"/>
              </w:rPr>
              <w:t xml:space="preserve">B02.01.02 replantarea pădurii (arbori nenativi)</w:t>
            </w:r>
          </w:p>
          <w:p w:rsidR="00000000" w:rsidDel="00000000" w:rsidP="00000000" w:rsidRDefault="00000000" w:rsidRPr="00000000" w14:paraId="00000095">
            <w:pPr>
              <w:spacing w:after="0" w:lineRule="auto"/>
              <w:jc w:val="both"/>
              <w:rPr>
                <w:sz w:val="22"/>
                <w:szCs w:val="22"/>
              </w:rPr>
            </w:pPr>
            <w:r w:rsidDel="00000000" w:rsidR="00000000" w:rsidRPr="00000000">
              <w:rPr>
                <w:sz w:val="22"/>
                <w:szCs w:val="22"/>
                <w:rtl w:val="0"/>
              </w:rPr>
              <w:t xml:space="preserve">I01 -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7">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w:t>
            </w:r>
            <w:r w:rsidDel="00000000" w:rsidR="00000000" w:rsidRPr="00000000">
              <w:rPr>
                <w:rtl w:val="0"/>
              </w:rPr>
            </w:r>
          </w:p>
          <w:p w:rsidR="00000000" w:rsidDel="00000000" w:rsidP="00000000" w:rsidRDefault="00000000" w:rsidRPr="00000000" w14:paraId="00000098">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99">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9A">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9B">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9C">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9D">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9E">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9F">
            <w:pPr>
              <w:spacing w:after="0" w:line="276" w:lineRule="auto"/>
              <w:jc w:val="both"/>
              <w:rPr>
                <w:i w:val="1"/>
                <w:iCs w:val="1"/>
                <w:sz w:val="22"/>
                <w:szCs w:val="22"/>
              </w:rPr>
            </w:pPr>
            <w:r w:rsidDel="00000000" w:rsidR="00000000" w:rsidRPr="00000000">
              <w:rPr>
                <w:rtl w:val="0"/>
              </w:rPr>
              <w:t xml:space="preserve">• O5. Reducerea fragmentării habitatelor și limitarea presiunilor antropice.</w:t>
            </w:r>
            <w:r w:rsidDel="00000000" w:rsidR="00000000" w:rsidRPr="00000000">
              <w:rPr>
                <w:rtl w:val="0"/>
              </w:rPr>
            </w:r>
          </w:p>
          <w:p w:rsidR="00000000" w:rsidDel="00000000" w:rsidP="00000000" w:rsidRDefault="00000000" w:rsidRPr="00000000" w14:paraId="000000A0">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A1">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A2">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A3">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A4">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A5">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A6">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A7">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0A8">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A9">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AA">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AB">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AC">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AD">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AE">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AF">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B0">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B1">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B2">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B3">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B3">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rPr>
                <w:sz w:val="22"/>
                <w:szCs w:val="22"/>
              </w:rPr>
            </w:pPr>
            <w:r w:rsidDel="00000000" w:rsidR="00000000" w:rsidRPr="00000000">
              <w:rPr>
                <w:sz w:val="22"/>
                <w:szCs w:val="22"/>
                <w:rtl w:val="0"/>
              </w:rPr>
              <w:t xml:space="preserve">Publică de stat</w:t>
            </w:r>
          </w:p>
        </w:tc>
      </w:tr>
    </w:tbl>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B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Ed. Academiei R.S.R., București; </w:t>
      </w:r>
    </w:p>
    <w:p w:rsidR="00000000" w:rsidDel="00000000" w:rsidP="00000000" w:rsidRDefault="00000000" w:rsidRPr="00000000" w14:paraId="000000B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Ceianu, I., Purcelean, Ş., &amp; Beldie, A. (1977). Ecologie forestieră:(cu elemente de ecologie generală). Ceres;</w:t>
      </w:r>
    </w:p>
    <w:p w:rsidR="00000000" w:rsidDel="00000000" w:rsidP="00000000" w:rsidRDefault="00000000" w:rsidRPr="00000000" w14:paraId="000000B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 Donita, A. Popescu, Pauca - Comanescu M., Mihailescu S., 2005 - Habitatele din Romania” – Biris I., Editura Tehnica Silvica, București;</w:t>
      </w:r>
    </w:p>
    <w:p w:rsidR="00000000" w:rsidDel="00000000" w:rsidP="00000000" w:rsidRDefault="00000000" w:rsidRPr="00000000" w14:paraId="000000B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 “Manual de interpretare a habitatelor Natura 2000 din Romania”, Ed. RISOPRINT, editor M.M.D.D;</w:t>
      </w:r>
    </w:p>
    <w:p w:rsidR="00000000" w:rsidDel="00000000" w:rsidP="00000000" w:rsidRDefault="00000000" w:rsidRPr="00000000" w14:paraId="000000B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spacing w:after="0" w:lineRule="auto"/>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10 februarie 2025 – Târgoviște18 februarie 2025 – corespondență DS Dâmbovița.</w:t>
      </w:r>
    </w:p>
    <w:p w:rsidR="00000000" w:rsidDel="00000000" w:rsidP="00000000" w:rsidRDefault="00000000" w:rsidRPr="00000000" w14:paraId="000000C2">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Ulterior, în cadrul procesului de consultare extins la nivel național, au avut loc consultări suplimentară online în data de</w:t>
      </w:r>
      <w:r w:rsidDel="00000000" w:rsidR="00000000" w:rsidRPr="00000000">
        <w:rPr>
          <w:rtl w:val="0"/>
        </w:rPr>
        <w:t xml:space="preserve"> </w:t>
      </w:r>
      <w:r w:rsidDel="00000000" w:rsidR="00000000" w:rsidRPr="00000000">
        <w:rPr>
          <w:b w:val="1"/>
          <w:bCs w:val="1"/>
          <w:sz w:val="22"/>
          <w:szCs w:val="22"/>
          <w:rtl w:val="0"/>
        </w:rPr>
        <w:t xml:space="preserve">18 decembrie 2025 </w:t>
      </w:r>
      <w:r w:rsidDel="00000000" w:rsidR="00000000" w:rsidRPr="00000000">
        <w:rPr>
          <w:sz w:val="22"/>
          <w:szCs w:val="22"/>
          <w:rtl w:val="0"/>
        </w:rPr>
        <w:t xml:space="preserve">cu participarea factorilor interesați relevanți din județul Dâmbovița.</w:t>
      </w:r>
    </w:p>
    <w:p w:rsidR="00000000" w:rsidDel="00000000" w:rsidP="00000000" w:rsidRDefault="00000000" w:rsidRPr="00000000" w14:paraId="000000C3">
      <w:pPr>
        <w:spacing w:before="240" w:lineRule="auto"/>
        <w:jc w:val="center"/>
        <w:rPr>
          <w:b w:val="1"/>
          <w:bCs w:val="1"/>
          <w:sz w:val="22"/>
          <w:szCs w:val="22"/>
        </w:rPr>
      </w:pPr>
      <w:r w:rsidDel="00000000" w:rsidR="00000000" w:rsidRPr="00000000">
        <w:rPr>
          <w:rtl w:val="0"/>
        </w:rPr>
      </w:r>
    </w:p>
    <w:p w:rsidR="00000000" w:rsidDel="00000000" w:rsidP="00000000" w:rsidRDefault="00000000" w:rsidRPr="00000000" w14:paraId="000000C4">
      <w:pPr>
        <w:spacing w:after="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C5">
      <w:pPr>
        <w:jc w:val="center"/>
        <w:rPr/>
      </w:pPr>
      <w:r w:rsidDel="00000000" w:rsidR="00000000" w:rsidRPr="00000000">
        <w:rPr>
          <w:rtl w:val="0"/>
        </w:rPr>
      </w:r>
    </w:p>
    <w:p w:rsidR="00000000" w:rsidDel="00000000" w:rsidP="00000000" w:rsidRDefault="00000000" w:rsidRPr="00000000" w14:paraId="000000C6">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C7">
      <w:pPr>
        <w:spacing w:after="0" w:lineRule="auto"/>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https://mmediu.ro/domenii/mediu/arii-naturale-protejate/zpb-pnrr-i3/rezultatele-proiectului/</w:t>
        </w:r>
      </w:hyperlink>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3LaCAGYDzfhaJjmCse63cUtKYRw==">CgMxLjAaMAoBMBIrCikIB0IlChFRdWF0dHJvY2VudG8gU2FucxIQQXJpYWwgVW5pY29kZSBNUxowCgExEisKKQgHQiUKEVF1YXR0cm9jZW50byBTYW5zEhBBcmlhbCBVbmljb2RlIE1TGjAKATISKwopCAdCJQoRUXVhdHRyb2NlbnRvIFNhbnMSEEFyaWFsIFVuaWNvZGUgTVMyDmguM2ExMjVjcjZlcmV1Mg5oLnR3YWhwaWNobmhidzgAciExNmhvQjBLXzg2bmpXRjk2c1pJNTdYRmZ0Ukc4OHJhUk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